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680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Можно ли не платить за коммунальные ресурсы в связи с длительным отсутствием в жилом помещении?</w:t>
      </w:r>
    </w:p>
    <w:p w14:paraId="02000000">
      <w:pPr>
        <w:widowControl w:val="1"/>
        <w:spacing w:after="0" w:line="240" w:lineRule="auto"/>
        <w:ind w:firstLine="6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FFFFFF"/>
          <w:sz w:val="28"/>
        </w:rPr>
        <w:t>Текст</w:t>
      </w:r>
      <w:r>
        <w:rPr>
          <w:rFonts w:ascii="Times New Roman" w:hAnsi="Times New Roman"/>
          <w:color w:val="FFFFFF"/>
          <w:sz w:val="28"/>
        </w:rPr>
        <w:t>Поделиться</w:t>
      </w:r>
    </w:p>
    <w:p w14:paraId="03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 общему правилу, граждане обязаны своевременно и полностью вносить плату за коммунальные услуги, а неиспользование лицами жилых помещений не является основанием для невнесения платы за коммунальные услуги. Законодательством предусмотрена возможность перерасчета размера платы за отдельные виды коммунальных услуг при временном, то есть более 5 полных календарных дней подряд, отсутствии потребителя в жилом помещении, не оборудованном индивидуальным или общим прибором учета.</w:t>
      </w:r>
    </w:p>
    <w:p w14:paraId="04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Перерасчет за теплоснабжение, содержание и текущий ремонт общего имущества многоквартирного дома перерасчетам в связи с отсутствием в жилом помещении не подлежат.</w:t>
      </w:r>
    </w:p>
    <w:p w14:paraId="05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услуги, поданного до начала периода временного отсутствия потребителя или не позднее 30 дней после окончания периода временного отсутствия потребителя.</w:t>
      </w:r>
    </w:p>
    <w:p w14:paraId="06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Период временного отсутствия потребителя, за который может </w:t>
      </w:r>
      <w:r>
        <w:rPr>
          <w:rFonts w:ascii="Times New Roman" w:hAnsi="Times New Roman"/>
          <w:color w:val="333333"/>
          <w:sz w:val="28"/>
        </w:rPr>
        <w:t>быть произведен перерасчет составляет</w:t>
      </w:r>
      <w:r>
        <w:rPr>
          <w:rFonts w:ascii="Times New Roman" w:hAnsi="Times New Roman"/>
          <w:color w:val="333333"/>
          <w:sz w:val="28"/>
        </w:rPr>
        <w:t xml:space="preserve"> не более 6 месяцев.</w:t>
      </w:r>
    </w:p>
    <w:p w14:paraId="07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 заявлении о перерасчете указываются фамилия, имя и отчество каждого временно отсутствующего потребителя, день начала и окончания периода его временного отсутствия в жилом помещении. К заявлению о перерасчете должны прилагаться документы, подтверждающие продолжительность периода временного отсутствия потребителя. В качестве документов, подтверждающих продолжительность периода временного отсутствия потребителя по месту постоянного жительства, могут использоваться копии командировочного удостоверения, справки о нахождении на лечении в стационаре, проездных билетов, счетов за проживание в гостинице и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 w14:paraId="08000000">
      <w:pPr>
        <w:pStyle w:val="Style_1"/>
        <w:spacing w:after="0" w:line="240" w:lineRule="auto"/>
        <w:ind w:firstLine="680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2026-09-22T11:45:11Z</dcterms:created>
  <dcterms:modified xsi:type="dcterms:W3CDTF">2026-09-22T11:45:11Z</dcterms:modified>
</cp:coreProperties>
</file>